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Bank reconciliation – pro forma</w:t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Name of smaller authority:  Barton Parish Council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County area (local councils and parish meetings only): Lancashire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Financial year ending 31 March 2018</w:t>
      </w:r>
    </w:p>
    <w:p w:rsidR="00000000" w:rsidDel="00000000" w:rsidP="00000000" w:rsidRDefault="00000000" w:rsidRPr="00000000" w14:paraId="00000008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  <w:t xml:space="preserve">Prepared by: </w:t>
      </w:r>
      <w:r w:rsidDel="00000000" w:rsidR="00000000" w:rsidRPr="00000000">
        <w:rPr>
          <w:b w:val="1"/>
          <w:rtl w:val="0"/>
        </w:rPr>
        <w:t xml:space="preserve">Melissa Thorpe, Clerk to the Parish Council &amp; Responsible Financial Officer </w:t>
      </w:r>
    </w:p>
    <w:p w:rsidR="00000000" w:rsidDel="00000000" w:rsidP="00000000" w:rsidRDefault="00000000" w:rsidRPr="00000000" w14:paraId="0000000A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  <w:t xml:space="preserve">Date</w:t>
      </w:r>
      <w:r w:rsidDel="00000000" w:rsidR="00000000" w:rsidRPr="00000000">
        <w:rPr>
          <w:b w:val="1"/>
          <w:rtl w:val="0"/>
        </w:rPr>
        <w:t xml:space="preserve">:  05/05/18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0.0" w:type="dxa"/>
        <w:tblLayout w:type="fixed"/>
        <w:tblLook w:val="0000"/>
      </w:tblPr>
      <w:tblGrid>
        <w:gridCol w:w="6204"/>
        <w:gridCol w:w="1134"/>
        <w:gridCol w:w="1167"/>
        <w:tblGridChange w:id="0">
          <w:tblGrid>
            <w:gridCol w:w="6204"/>
            <w:gridCol w:w="1134"/>
            <w:gridCol w:w="1167"/>
          </w:tblGrid>
        </w:tblGridChange>
      </w:tblGrid>
      <w:t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Balance per bank statements as at 31 March 2018: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£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£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Current Account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2253.58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 Savings &amp; Investments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7648.91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9902.49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Petty cash float (if applicable)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Less: any unpresented cheques at 31 March 2018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Add: any un-banked cash at 31 March 2018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Net balances as at 31 March 2018 (Box 8)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£9902.49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The net balances reconcile to the Cash Book (receipts and payments account) for the year, as follows: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keepNext w:val="1"/>
              <w:spacing w:after="0" w:line="240" w:lineRule="auto"/>
              <w:jc w:val="left"/>
              <w:rPr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CASH BOOK: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Opening Balance 1 April 2017 (Prior year Box 8)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Add: Receipts in the year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Less: Payments in the year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9904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5545.40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6695.74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Closing balance per cash book [receipts and payments book] as at 31 March 2018 (must equal net balances above – Box 8)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8753.66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(See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example</w:t>
        </w:r>
      </w:hyperlink>
      <w:r w:rsidDel="00000000" w:rsidR="00000000" w:rsidRPr="00000000">
        <w:rPr>
          <w:rtl w:val="0"/>
        </w:rPr>
        <w:t xml:space="preserve"> for guidance if required)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1"/>
        <w:szCs w:val="21"/>
        <w:lang w:val="en-GB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kf-littlejohn.com/sites/default/files/media/documents/bank_reconciliation_example_2017-18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